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087B" w14:textId="77777777" w:rsidR="00996887" w:rsidRDefault="008C5B1C">
      <w:pPr>
        <w:pStyle w:val="CuerpoA"/>
        <w:spacing w:after="0" w:line="240" w:lineRule="auto"/>
        <w:rPr>
          <w:rStyle w:val="Ninguno"/>
          <w:rFonts w:ascii="Times New Roman" w:hAnsi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</w:rPr>
        <w:br/>
      </w:r>
      <w:r>
        <w:rPr>
          <w:rStyle w:val="Ninguno"/>
          <w:rFonts w:ascii="Times New Roman" w:hAnsi="Times New Roman"/>
          <w:noProof/>
          <w:sz w:val="24"/>
          <w:szCs w:val="24"/>
          <w:lang w:val="es-CL"/>
        </w:rPr>
        <w:drawing>
          <wp:inline distT="0" distB="0" distL="0" distR="0" wp14:anchorId="7A25BE09" wp14:editId="14F8659E">
            <wp:extent cx="5612003" cy="27014"/>
            <wp:effectExtent l="0" t="0" r="0" b="0"/>
            <wp:docPr id="1073741827" name="officeArt object" descr="https://lh7-us.googleusercontent.com/2GAaCWjDtyBDGaobw7wURrOc_4Eo1ikcPTK-aR08ob6CjRWoSdSM0lb_vj57okMzDVpSODlnEQePNkJQRP_B06I0jkVcBtuJfWut24lpTLYnh_HsE-rmv8wi7qOcL2D3kDDO1RHwqq6qSEBK6Wlwr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https://lh7-us.googleusercontent.com/2GAaCWjDtyBDGaobw7wURrOc_4Eo1ikcPTK-aR08ob6CjRWoSdSM0lb_vj57okMzDVpSODlnEQePNkJQRP_B06I0jkVcBtuJfWut24lpTLYnh_HsE-rmv8wi7qOcL2D3kDDO1RHwqq6qSEBK6Wlwrw" descr="https://lh7-us.googleusercontent.com/2GAaCWjDtyBDGaobw7wURrOc_4Eo1ikcPTK-aR08ob6CjRWoSdSM0lb_vj57okMzDVpSODlnEQePNkJQRP_B06I0jkVcBtuJfWut24lpTLYnh_HsE-rmv8wi7qOcL2D3kDDO1RHwqq6qSEBK6Wlwr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003" cy="27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3AC407C" w14:textId="77777777" w:rsidR="00996887" w:rsidRDefault="00996887">
      <w:pPr>
        <w:pStyle w:val="CuerpoA"/>
        <w:spacing w:after="0" w:line="240" w:lineRule="auto"/>
        <w:rPr>
          <w:rStyle w:val="Ninguno"/>
          <w:rFonts w:ascii="Arial" w:hAnsi="Arial"/>
          <w:color w:val="4472C4"/>
          <w:u w:color="4472C4"/>
        </w:rPr>
      </w:pPr>
    </w:p>
    <w:p w14:paraId="4232B1CF" w14:textId="77777777" w:rsidR="00996887" w:rsidRDefault="008C5B1C">
      <w:pPr>
        <w:pStyle w:val="Cuerpo"/>
        <w:jc w:val="center"/>
        <w:rPr>
          <w:rStyle w:val="Ninguno"/>
          <w:rFonts w:ascii="Arial" w:eastAsia="Arial" w:hAnsi="Arial" w:cs="Arial"/>
          <w:b/>
          <w:bCs/>
          <w:color w:val="0070C0"/>
          <w:sz w:val="32"/>
          <w:szCs w:val="32"/>
          <w:u w:color="0070C0"/>
        </w:rPr>
      </w:pPr>
      <w:r>
        <w:rPr>
          <w:rStyle w:val="Ninguno"/>
          <w:rFonts w:ascii="Arial" w:hAnsi="Arial"/>
          <w:b/>
          <w:bCs/>
          <w:color w:val="0070C0"/>
          <w:sz w:val="32"/>
          <w:szCs w:val="32"/>
          <w:u w:color="0070C0"/>
        </w:rPr>
        <w:t xml:space="preserve">Valmet avanza en programa de I+D para </w:t>
      </w:r>
    </w:p>
    <w:p w14:paraId="2DDC2718" w14:textId="77777777" w:rsidR="00996887" w:rsidRDefault="008C5B1C">
      <w:pPr>
        <w:pStyle w:val="Cuerpo"/>
        <w:jc w:val="center"/>
        <w:rPr>
          <w:rStyle w:val="Ninguno"/>
          <w:rFonts w:ascii="Arial" w:hAnsi="Arial"/>
          <w:b/>
          <w:bCs/>
          <w:color w:val="0070C0"/>
          <w:sz w:val="32"/>
          <w:szCs w:val="32"/>
          <w:u w:color="0070C0"/>
        </w:rPr>
      </w:pPr>
      <w:r>
        <w:rPr>
          <w:rStyle w:val="Ninguno"/>
          <w:rFonts w:ascii="Arial" w:hAnsi="Arial"/>
          <w:b/>
          <w:bCs/>
          <w:color w:val="0070C0"/>
          <w:sz w:val="32"/>
          <w:szCs w:val="32"/>
          <w:u w:color="0070C0"/>
        </w:rPr>
        <w:t>acelerar la transición ecológica global</w:t>
      </w:r>
    </w:p>
    <w:p w14:paraId="71D495D6" w14:textId="77777777" w:rsidR="00097C56" w:rsidRPr="00097C56" w:rsidRDefault="00097C56">
      <w:pPr>
        <w:pStyle w:val="Cuerpo"/>
        <w:jc w:val="center"/>
        <w:rPr>
          <w:rStyle w:val="Ninguno"/>
          <w:rFonts w:ascii="Arial" w:eastAsia="Arial" w:hAnsi="Arial" w:cs="Arial"/>
          <w:b/>
        </w:rPr>
      </w:pPr>
    </w:p>
    <w:p w14:paraId="038535F2" w14:textId="77777777" w:rsidR="00996887" w:rsidRPr="00097C56" w:rsidRDefault="008C5B1C">
      <w:pPr>
        <w:pStyle w:val="Cuerpo"/>
        <w:jc w:val="both"/>
        <w:rPr>
          <w:rFonts w:ascii="Arial" w:eastAsia="Arial" w:hAnsi="Arial" w:cs="Arial"/>
          <w:b/>
          <w:i/>
          <w:iCs/>
          <w:sz w:val="20"/>
          <w:szCs w:val="20"/>
        </w:rPr>
      </w:pPr>
      <w:r w:rsidRPr="00097C56">
        <w:rPr>
          <w:rFonts w:ascii="Arial" w:hAnsi="Arial"/>
          <w:b/>
          <w:i/>
          <w:iCs/>
          <w:sz w:val="20"/>
          <w:szCs w:val="20"/>
        </w:rPr>
        <w:t>“</w:t>
      </w:r>
      <w:proofErr w:type="spellStart"/>
      <w:r w:rsidRPr="00097C56">
        <w:rPr>
          <w:rFonts w:ascii="Arial" w:hAnsi="Arial"/>
          <w:b/>
          <w:i/>
          <w:iCs/>
          <w:sz w:val="20"/>
          <w:szCs w:val="20"/>
        </w:rPr>
        <w:t>Beyond</w:t>
      </w:r>
      <w:proofErr w:type="spellEnd"/>
      <w:r w:rsidRPr="00097C56">
        <w:rPr>
          <w:rFonts w:ascii="Arial" w:hAnsi="Arial"/>
          <w:b/>
          <w:i/>
          <w:iCs/>
          <w:sz w:val="20"/>
          <w:szCs w:val="20"/>
        </w:rPr>
        <w:t xml:space="preserve"> </w:t>
      </w:r>
      <w:proofErr w:type="spellStart"/>
      <w:r w:rsidRPr="00097C56">
        <w:rPr>
          <w:rFonts w:ascii="Arial" w:hAnsi="Arial"/>
          <w:b/>
          <w:i/>
          <w:iCs/>
          <w:sz w:val="20"/>
          <w:szCs w:val="20"/>
        </w:rPr>
        <w:t>Circularity</w:t>
      </w:r>
      <w:proofErr w:type="spellEnd"/>
      <w:r w:rsidRPr="00097C56">
        <w:rPr>
          <w:rFonts w:ascii="Arial" w:hAnsi="Arial"/>
          <w:b/>
          <w:i/>
          <w:iCs/>
          <w:sz w:val="20"/>
          <w:szCs w:val="20"/>
        </w:rPr>
        <w:t>” ha apoyado una serie de iniciativas de investigación y desarrollo para transformar residuos y emisiones en recursos valiosos para el crecimiento sostenible en diversas industrias. Una de estas es una de las principales innovaciones del mercado forestal chileno.</w:t>
      </w:r>
    </w:p>
    <w:p w14:paraId="28733A7D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i/>
          <w:iCs/>
          <w:sz w:val="20"/>
          <w:szCs w:val="20"/>
        </w:rPr>
      </w:pPr>
    </w:p>
    <w:p w14:paraId="6797A260" w14:textId="77777777" w:rsidR="00996887" w:rsidRDefault="008C5B1C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>La compañía finlandesa Valmet avanza en una serie de proyectos de investigación y desarrollo de alcance mundial para contribuir a una producción sostenible de celulosa, papel y energía, integrando la circularidad en todas sus operaciones. </w:t>
      </w:r>
    </w:p>
    <w:p w14:paraId="3F3D3C54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2B403B3B" w14:textId="379D9022" w:rsidR="00996887" w:rsidRDefault="008C5B1C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>Todo esto gracias a “</w:t>
      </w:r>
      <w:proofErr w:type="spellStart"/>
      <w:r>
        <w:rPr>
          <w:rStyle w:val="Ninguno"/>
          <w:rFonts w:ascii="Arial" w:hAnsi="Arial"/>
          <w:sz w:val="20"/>
          <w:szCs w:val="20"/>
        </w:rPr>
        <w:t>Beyond</w:t>
      </w:r>
      <w:proofErr w:type="spellEnd"/>
      <w:r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inguno"/>
          <w:rFonts w:ascii="Arial" w:hAnsi="Arial"/>
          <w:sz w:val="20"/>
          <w:szCs w:val="20"/>
        </w:rPr>
        <w:t>Circularity</w:t>
      </w:r>
      <w:proofErr w:type="spellEnd"/>
      <w:r>
        <w:rPr>
          <w:rStyle w:val="Ninguno"/>
          <w:rFonts w:ascii="Arial" w:hAnsi="Arial"/>
          <w:sz w:val="20"/>
          <w:szCs w:val="20"/>
        </w:rPr>
        <w:t xml:space="preserve">”, un programa de cuatro años que </w:t>
      </w:r>
      <w:r w:rsidR="00830BC7">
        <w:rPr>
          <w:rStyle w:val="Ninguno"/>
          <w:rFonts w:ascii="Arial" w:hAnsi="Arial"/>
          <w:sz w:val="20"/>
          <w:szCs w:val="20"/>
        </w:rPr>
        <w:t>tiene objetivos para</w:t>
      </w:r>
      <w:r>
        <w:rPr>
          <w:rStyle w:val="Ninguno"/>
          <w:rFonts w:ascii="Arial" w:hAnsi="Arial"/>
          <w:sz w:val="20"/>
          <w:szCs w:val="20"/>
        </w:rPr>
        <w:t xml:space="preserve"> toda su cadena de valor y cuyo propósito es convertir los residuos y emisiones en recursos valiosos para acelerar la transición ecológica global, especialmente en las industrias a las que provee servicios de automatización y procesos. La firma nórdica gestiona actualmente dos centros </w:t>
      </w:r>
      <w:r w:rsidR="00830BC7">
        <w:rPr>
          <w:rStyle w:val="Ninguno"/>
          <w:rFonts w:ascii="Arial" w:hAnsi="Arial"/>
          <w:sz w:val="20"/>
          <w:szCs w:val="20"/>
        </w:rPr>
        <w:t>de servicios</w:t>
      </w:r>
      <w:r>
        <w:rPr>
          <w:rStyle w:val="Ninguno"/>
          <w:rFonts w:ascii="Arial" w:hAnsi="Arial"/>
          <w:sz w:val="20"/>
          <w:szCs w:val="20"/>
        </w:rPr>
        <w:t xml:space="preserve"> en Chile. </w:t>
      </w:r>
    </w:p>
    <w:p w14:paraId="5A2D22AB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097EAF7" w14:textId="77777777" w:rsidR="00996887" w:rsidRDefault="008C5B1C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>Valmet puso en marcha este desafío en 2022, que se extenderá hasta fines de 2025, e invertirá US $40 millones para lograr avances sustanciales. A la fecha, la firma trabaja en 30 proyectos a nivel de ecosistema y más de cien de carácter interno, con más de 250 socios. La cartera de soluciones es muy amplia y considera a todos los sectores en los que se desempeña.</w:t>
      </w:r>
    </w:p>
    <w:p w14:paraId="2F1DCE56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25819375" w14:textId="77777777" w:rsidR="00996887" w:rsidRDefault="008C5B1C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>De esta forma, la compañía europea aspira a fortalecer su trabajo de I+D para desplegar tecnologías que utilicen materiales renovables y residuos reciclados, en línea con su visión para 2030. En Chile, una de las acciones que se han materializado es el suministro a la línea de producción de pulpa textil a la planta Valdivia de Arauco, una de las más relevantes innovaciones del sector forestal nacional en los últimos años.</w:t>
      </w:r>
    </w:p>
    <w:p w14:paraId="7702BDA7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3F329AD1" w14:textId="77777777" w:rsidR="00996887" w:rsidRDefault="008C5B1C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 xml:space="preserve">Este proyecto permitió que por primera vez en nuestro país se produjera pulpa textil, de origen natural y renovable, que se caracteriza por su alta capacidad para absorber agua y mantener colores. Algunas de sus propiedades son la posibilidad de incorporar en la fibra agentes tecnológicos, antibacteriales y retardantes del fuego. La pulpa textil es utilizada para la elaboración </w:t>
      </w:r>
      <w:r w:rsidR="00097C56">
        <w:rPr>
          <w:rStyle w:val="Ninguno"/>
          <w:rFonts w:ascii="Arial" w:hAnsi="Arial"/>
          <w:sz w:val="20"/>
          <w:szCs w:val="20"/>
        </w:rPr>
        <w:t>de telas</w:t>
      </w:r>
      <w:r>
        <w:rPr>
          <w:rStyle w:val="Ninguno"/>
          <w:rFonts w:ascii="Arial" w:hAnsi="Arial"/>
          <w:sz w:val="20"/>
          <w:szCs w:val="20"/>
        </w:rPr>
        <w:t xml:space="preserve"> así como el papel celofán y filtros, entre otros usos en distintos sectores productivos.</w:t>
      </w:r>
    </w:p>
    <w:p w14:paraId="136A142D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794CA6D" w14:textId="77777777" w:rsidR="00996887" w:rsidRDefault="008C5B1C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</w:rPr>
        <w:t>Tecnología para problemas complejos</w:t>
      </w:r>
    </w:p>
    <w:p w14:paraId="5226ADC2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30E4D67A" w14:textId="77777777" w:rsidR="00996887" w:rsidRDefault="008C5B1C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>La circularidad es el eje principal del programa (que tiene siete ámbitos de implementación): su objetivo es desarrollar tecnologías de procesos, automatización y servicios para crear valor a través del uso de materiales renovables, reciclados, desechos y desechos industriales secundarios. Este desafío está estrechamente vinculado con la visión de Valmet y su programa climático para construir un futuro carbono neutral.</w:t>
      </w:r>
    </w:p>
    <w:p w14:paraId="5604C87B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08BFF70" w14:textId="77777777" w:rsidR="00996887" w:rsidRDefault="008C5B1C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>Desde Valmet destacan que “</w:t>
      </w:r>
      <w:proofErr w:type="spellStart"/>
      <w:r>
        <w:rPr>
          <w:rStyle w:val="Ninguno"/>
          <w:rFonts w:ascii="Arial" w:hAnsi="Arial"/>
          <w:sz w:val="20"/>
          <w:szCs w:val="20"/>
        </w:rPr>
        <w:t>Beyond</w:t>
      </w:r>
      <w:proofErr w:type="spellEnd"/>
      <w:r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inguno"/>
          <w:rFonts w:ascii="Arial" w:hAnsi="Arial"/>
          <w:sz w:val="20"/>
          <w:szCs w:val="20"/>
        </w:rPr>
        <w:t>Circularity</w:t>
      </w:r>
      <w:proofErr w:type="spellEnd"/>
      <w:r>
        <w:rPr>
          <w:rStyle w:val="Ninguno"/>
          <w:rFonts w:ascii="Arial" w:hAnsi="Arial"/>
          <w:sz w:val="20"/>
          <w:szCs w:val="20"/>
        </w:rPr>
        <w:t xml:space="preserve">” está consolidando un nuevo ecosistema de transición ecológica para crear valor y negocios para las entidades participantes, ampliando las competencias a nuevas áreas y alentando a nuevos actores internacionales a unirse. Esta plataforma permite encontrar soluciones a problemas complejos y desafiantes, abordándolos de forma colaborativa, sistemática e innovadora. </w:t>
      </w:r>
    </w:p>
    <w:p w14:paraId="65D31C9D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EFDA453" w14:textId="77777777" w:rsidR="00996887" w:rsidRDefault="008C5B1C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 xml:space="preserve">Entre las más de cien iniciativas que actualmente se están ejecutando en todo el mundo destacan investigaciones para desarrollar nuevas tecnologías de reciclaje. En Finlandia, junto a nueve empresas de ese país, Valmet estudia el uso de </w:t>
      </w:r>
      <w:proofErr w:type="spellStart"/>
      <w:r>
        <w:rPr>
          <w:rStyle w:val="Ninguno"/>
          <w:rFonts w:ascii="Arial" w:hAnsi="Arial"/>
          <w:sz w:val="20"/>
          <w:szCs w:val="20"/>
        </w:rPr>
        <w:t>biocompuestos</w:t>
      </w:r>
      <w:proofErr w:type="spellEnd"/>
      <w:r>
        <w:rPr>
          <w:rStyle w:val="Ninguno"/>
          <w:rFonts w:ascii="Arial" w:hAnsi="Arial"/>
          <w:sz w:val="20"/>
          <w:szCs w:val="20"/>
        </w:rPr>
        <w:t xml:space="preserve"> a escala industrial, que podrían jugar un papel importante para reducir el uso de materias primas de origen fósil y mejorar la eficiencia del reciclaje para reducir las emisiones industriales.</w:t>
      </w:r>
    </w:p>
    <w:p w14:paraId="1395F692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7B210099" w14:textId="6AF68297" w:rsidR="00996887" w:rsidRDefault="008C5B1C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 xml:space="preserve">También en su mercado de origen, la compañía explora rutas de producción sostenibles –una acción denominada </w:t>
      </w:r>
      <w:proofErr w:type="spellStart"/>
      <w:r>
        <w:rPr>
          <w:rStyle w:val="Ninguno"/>
          <w:rFonts w:ascii="Arial" w:hAnsi="Arial"/>
          <w:sz w:val="20"/>
          <w:szCs w:val="20"/>
        </w:rPr>
        <w:t>GreenAro</w:t>
      </w:r>
      <w:proofErr w:type="spellEnd"/>
      <w:r>
        <w:rPr>
          <w:rStyle w:val="Ninguno"/>
          <w:rFonts w:ascii="Arial" w:hAnsi="Arial"/>
          <w:sz w:val="20"/>
          <w:szCs w:val="20"/>
        </w:rPr>
        <w:t xml:space="preserve">– a partir de materias primas renovables para la fabricación de pegamentos, pinturas y plásticos. En tanto, junto a organismos socios de siete países de la Unión Europea, el ecosistema del programa avanza en un nuevo desarrollo de base biológica para el envasado de carne fresca con soluciones creadas a base de </w:t>
      </w:r>
      <w:r w:rsidR="00830BC7">
        <w:rPr>
          <w:rStyle w:val="Ninguno"/>
          <w:rFonts w:ascii="Arial" w:hAnsi="Arial"/>
          <w:sz w:val="20"/>
          <w:szCs w:val="20"/>
        </w:rPr>
        <w:t>celulosa</w:t>
      </w:r>
      <w:r>
        <w:rPr>
          <w:rStyle w:val="Ninguno"/>
          <w:rFonts w:ascii="Arial" w:hAnsi="Arial"/>
          <w:sz w:val="20"/>
          <w:szCs w:val="20"/>
        </w:rPr>
        <w:t xml:space="preserve">. </w:t>
      </w:r>
    </w:p>
    <w:p w14:paraId="3C20EB50" w14:textId="77777777" w:rsidR="00996887" w:rsidRDefault="00996887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5F02E1C" w14:textId="77777777" w:rsidR="00996887" w:rsidRDefault="008C5B1C">
      <w:pPr>
        <w:pStyle w:val="Cuerpo"/>
        <w:jc w:val="both"/>
      </w:pPr>
      <w:r>
        <w:rPr>
          <w:rStyle w:val="Ninguno"/>
          <w:rFonts w:ascii="Arial" w:hAnsi="Arial"/>
          <w:sz w:val="20"/>
          <w:szCs w:val="20"/>
        </w:rPr>
        <w:t xml:space="preserve">“Estamos muy entusiasmados con este programa: todas las nuevas oportunidades que nos traerá a nosotros en Valmet, a nuestros socios del ecosistema, a nuestros clientes y al mundo entero al hacer realidad la transición ecológica”, enfatizó Janne </w:t>
      </w:r>
      <w:proofErr w:type="spellStart"/>
      <w:r>
        <w:rPr>
          <w:rStyle w:val="Ninguno"/>
          <w:rFonts w:ascii="Arial" w:hAnsi="Arial"/>
          <w:sz w:val="20"/>
          <w:szCs w:val="20"/>
        </w:rPr>
        <w:t>Pynnönen</w:t>
      </w:r>
      <w:proofErr w:type="spellEnd"/>
      <w:r>
        <w:rPr>
          <w:rStyle w:val="Ninguno"/>
          <w:rFonts w:ascii="Arial" w:hAnsi="Arial"/>
          <w:sz w:val="20"/>
          <w:szCs w:val="20"/>
        </w:rPr>
        <w:t xml:space="preserve">, vicepresidente sénior de Desarrollo Operativo de la compañía finlandesa. </w:t>
      </w:r>
    </w:p>
    <w:sectPr w:rsidR="00996887">
      <w:headerReference w:type="default" r:id="rId7"/>
      <w:footerReference w:type="default" r:id="rId8"/>
      <w:pgSz w:w="12240" w:h="2016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79BA" w14:textId="77777777" w:rsidR="008C5B1C" w:rsidRDefault="008C5B1C">
      <w:r>
        <w:separator/>
      </w:r>
    </w:p>
  </w:endnote>
  <w:endnote w:type="continuationSeparator" w:id="0">
    <w:p w14:paraId="5B607D2E" w14:textId="77777777" w:rsidR="008C5B1C" w:rsidRDefault="008C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1E1C" w14:textId="77777777" w:rsidR="00996887" w:rsidRDefault="00996887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2C1A" w14:textId="77777777" w:rsidR="008C5B1C" w:rsidRDefault="008C5B1C">
      <w:r>
        <w:separator/>
      </w:r>
    </w:p>
  </w:footnote>
  <w:footnote w:type="continuationSeparator" w:id="0">
    <w:p w14:paraId="2310BB7C" w14:textId="77777777" w:rsidR="008C5B1C" w:rsidRDefault="008C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A7D7" w14:textId="77777777" w:rsidR="00996887" w:rsidRDefault="008C5B1C">
    <w:pPr>
      <w:pStyle w:val="Header"/>
      <w:tabs>
        <w:tab w:val="clear" w:pos="8838"/>
      </w:tabs>
    </w:pPr>
    <w:r>
      <w:rPr>
        <w:noProof/>
        <w:lang w:val="es-CL"/>
      </w:rPr>
      <w:drawing>
        <wp:anchor distT="152400" distB="152400" distL="152400" distR="152400" simplePos="0" relativeHeight="251658240" behindDoc="1" locked="0" layoutInCell="1" allowOverlap="1" wp14:anchorId="74333593" wp14:editId="6B9B48D4">
          <wp:simplePos x="0" y="0"/>
          <wp:positionH relativeFrom="page">
            <wp:posOffset>5278120</wp:posOffset>
          </wp:positionH>
          <wp:positionV relativeFrom="page">
            <wp:posOffset>457200</wp:posOffset>
          </wp:positionV>
          <wp:extent cx="1414145" cy="389891"/>
          <wp:effectExtent l="0" t="0" r="0" b="0"/>
          <wp:wrapNone/>
          <wp:docPr id="1073741826" name="officeArt object" descr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2" descr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145" cy="3898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noProof/>
        <w:lang w:val="es-CL"/>
      </w:rPr>
      <w:drawing>
        <wp:inline distT="0" distB="0" distL="0" distR="0" wp14:anchorId="3F45D3BE" wp14:editId="74D8FB0F">
          <wp:extent cx="2352675" cy="428625"/>
          <wp:effectExtent l="0" t="0" r="0" b="0"/>
          <wp:docPr id="1073741825" name="officeArt object" descr="https://lh7-us.googleusercontent.com/o8BCILWWkHF4Nbmq1-rGIyjpOfadVscMp2wmN5uQuWro8I29pRyKhPx8gN-a2KvDGrAT-2vTnwtSGNTnMYWDP7da82BeHLqIAtgJv5KWtpdmDYK76jEo3Phzy5sbGe1pa_3JZRKBctVBY1QSGo-Ez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s://lh7-us.googleusercontent.com/o8BCILWWkHF4Nbmq1-rGIyjpOfadVscMp2wmN5uQuWro8I29pRyKhPx8gN-a2KvDGrAT-2vTnwtSGNTnMYWDP7da82BeHLqIAtgJv5KWtpdmDYK76jEo3Phzy5sbGe1pa_3JZRKBctVBY1QSGo-Ezg" descr="https://lh7-us.googleusercontent.com/o8BCILWWkHF4Nbmq1-rGIyjpOfadVscMp2wmN5uQuWro8I29pRyKhPx8gN-a2KvDGrAT-2vTnwtSGNTnMYWDP7da82BeHLqIAtgJv5KWtpdmDYK76jEo3Phzy5sbGe1pa_3JZRKBctVBY1QSGo-Ez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87"/>
    <w:rsid w:val="00097C56"/>
    <w:rsid w:val="00830BC7"/>
    <w:rsid w:val="008C5B1C"/>
    <w:rsid w:val="0099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82CB"/>
  <w15:docId w15:val="{1945BDD2-4E9E-43EA-B407-243018E3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653</Words>
  <Characters>3723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Otarola</dc:creator>
  <cp:lastModifiedBy>Bárbara Arroyo</cp:lastModifiedBy>
  <cp:revision>2</cp:revision>
  <dcterms:created xsi:type="dcterms:W3CDTF">2024-10-23T12:11:00Z</dcterms:created>
  <dcterms:modified xsi:type="dcterms:W3CDTF">2024-10-23T12:11:00Z</dcterms:modified>
</cp:coreProperties>
</file>